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5125"/>
        <w:gridCol w:w="4112"/>
      </w:tblGrid>
      <w:tr w:rsidR="0007649E" w:rsidRPr="009955B2" w14:paraId="1D0852D2" w14:textId="77777777" w:rsidTr="00BF2CFA">
        <w:trPr>
          <w:trHeight w:val="5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72F55992" w14:textId="77777777" w:rsidR="0007649E" w:rsidRPr="009955B2" w:rsidRDefault="0007649E" w:rsidP="000406D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O.g.v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497A1C9E" w14:textId="77777777" w:rsidR="0007649E" w:rsidRPr="009955B2" w:rsidRDefault="0007649E" w:rsidP="000406D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Benodigde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informatie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en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documenten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14:paraId="6CA8A67F" w14:textId="77777777" w:rsidR="0007649E" w:rsidRPr="009955B2" w:rsidRDefault="0007649E" w:rsidP="000406D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Informatie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opgenomen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in </w:t>
            </w:r>
          </w:p>
        </w:tc>
      </w:tr>
      <w:tr w:rsidR="0007649E" w:rsidRPr="009955B2" w14:paraId="15B84263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635DFF5B" w14:textId="77777777" w:rsidR="0007649E" w:rsidRPr="009955B2" w:rsidRDefault="0007649E" w:rsidP="000406D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(1)a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81A2153" w14:textId="77777777" w:rsidR="0007649E" w:rsidRPr="009955B2" w:rsidRDefault="0007649E" w:rsidP="000406D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Naam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schuldenaar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D7D29C6" w14:textId="672A0AE0" w:rsidR="0007649E" w:rsidRPr="009955B2" w:rsidRDefault="0007649E" w:rsidP="000406D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4D5348A4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8D77EF2" w14:textId="77777777" w:rsidR="0007649E" w:rsidRPr="009955B2" w:rsidRDefault="0007649E" w:rsidP="000406D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(1)b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E2DDF7B" w14:textId="77777777" w:rsidR="0007649E" w:rsidRPr="009955B2" w:rsidRDefault="0007649E" w:rsidP="000406D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Naam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herstructureringsdeskundige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0E35C29" w14:textId="52F025A4" w:rsidR="0007649E" w:rsidRPr="009955B2" w:rsidRDefault="0007649E" w:rsidP="000406D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</w:p>
        </w:tc>
      </w:tr>
      <w:tr w:rsidR="0007649E" w:rsidRPr="009955B2" w14:paraId="5F014D5D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F169AD1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(1)c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13DF23B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Klassenindeling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+ criteria van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indeling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082A503" w14:textId="61E0DE7E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0DBC3E4C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001CA91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(1)d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6FC4F816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Financiële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gevolgen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per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klasse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26E54E8" w14:textId="0AC4606B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</w:p>
        </w:tc>
      </w:tr>
      <w:tr w:rsidR="0007649E" w:rsidRPr="009955B2" w14:paraId="038F45F5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9AEA063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(1)e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B4BA0FA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Te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verwachten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reorganisatiewaarde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F6B5455" w14:textId="2AB397C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</w:p>
        </w:tc>
      </w:tr>
      <w:tr w:rsidR="0007649E" w:rsidRPr="009955B2" w14:paraId="7F6E92D3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A7B6BE5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(1)f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BE70A41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Te verwachten waarde faillissement scenario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9814631" w14:textId="46D27BE5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6077CF08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0039E5D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(1)g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35DF3D69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Gehanteerde uitgangspunten prognoses WHOA/faillissement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3362D61" w14:textId="13E7C86D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083B7F20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6F4E5C37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(1)h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C34A2EB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nl-NL"/>
              </w:rPr>
              <w:t>Indien van toepassing</w:t>
            </w: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: moment(en) van toebedeling rechten aan schuldeisers/aandeelhouders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A5ACB70" w14:textId="3E00B4F8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1A36EDD1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6D88B6C7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30D8ED6D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nl-NL"/>
              </w:rPr>
              <w:t>Indien van toepassing</w:t>
            </w: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: de nieuwe financiering + waarom dit noodzakelijk is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D192F44" w14:textId="3C2B70DA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nl-NL"/>
              </w:rPr>
            </w:pPr>
          </w:p>
        </w:tc>
      </w:tr>
      <w:tr w:rsidR="0007649E" w:rsidRPr="009955B2" w14:paraId="551CC728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84E218C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(1)j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869E1A8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Wijze waarop schuldeisers/aandeelhouder informatie over akkoord kunnen krijgen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4DE7434" w14:textId="69951E1B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2345C19E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C112252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(1)k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85E86FE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Procedure voor stemming akkoord + moment van plaatsvinden/uiterlijke datum stemuitbrenging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D6DAAFE" w14:textId="18B0D385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337F90AF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621A13E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(1)l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3338F02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nl-NL"/>
              </w:rPr>
              <w:t>Indien van toepassing:</w:t>
            </w: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 Wijze waarop OR/personeelsvert. gevraagd is/zal worden om advies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C01FE24" w14:textId="52AF4366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256E747D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FDE48BD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(2)a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D995938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Staat van alle baten en lasten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09C07" w14:textId="28B96EBB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</w:p>
        </w:tc>
      </w:tr>
      <w:tr w:rsidR="0007649E" w:rsidRPr="009955B2" w14:paraId="050F927B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9779EE1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(2)b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D16CB72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Lijst met stemgerechtigden + vordering/nominale bedrag aandeel + evt. betwisting + klassenindeling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87A69D" w14:textId="6CD9CB21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0D5F5ACD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732A10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(2)c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A21762F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nl-NL"/>
              </w:rPr>
              <w:t>Indien van toepassing</w:t>
            </w: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: Buiten het akkoord gelaten schuldeisers/aandeelhouders + reden waarom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BFE920" w14:textId="7A52B0F6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3CB9B192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E2B2CC9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(2)d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961EB57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Informatie over financiële positie schuldenaar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8E5E05" w14:textId="515BD6DC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1AF8357C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DDFA04" w14:textId="77777777" w:rsidR="0007649E" w:rsidRPr="009955B2" w:rsidRDefault="0007649E" w:rsidP="0007649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1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0CD4C55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Jaarrekeningen van de afgelopen drie boekjaren;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653C4" w14:textId="4B4E9BC0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6DC14B16" w14:textId="77777777" w:rsidTr="00BF2CFA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F28A120" w14:textId="77777777" w:rsidR="0007649E" w:rsidRPr="009955B2" w:rsidRDefault="0007649E" w:rsidP="0007649E">
            <w:pPr>
              <w:spacing w:after="0" w:line="240" w:lineRule="auto"/>
              <w:jc w:val="right"/>
              <w:rPr>
                <w:rFonts w:eastAsia="Times New Roman" w:cs="Calibri"/>
                <w:color w:val="4472C4" w:themeColor="accent1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4472C4" w:themeColor="accent1"/>
                <w:sz w:val="16"/>
                <w:szCs w:val="16"/>
                <w:lang w:val="en-US" w:eastAsia="nl-NL"/>
              </w:rPr>
              <w:t>2</w:t>
            </w:r>
          </w:p>
        </w:tc>
        <w:tc>
          <w:tcPr>
            <w:tcW w:w="5125" w:type="dxa"/>
            <w:tcBorders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4BA229E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  <w:t>Actuele staat van baten en lasten (actuele balans en winst- en verliesrekening, incl. eventueel niet uit de balans blijkende verplichtingen)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3CEC0A5" w14:textId="21B9E8D2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</w:pPr>
          </w:p>
        </w:tc>
      </w:tr>
      <w:tr w:rsidR="0007649E" w:rsidRPr="009955B2" w14:paraId="7C8A69F4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B6A8055" w14:textId="77777777" w:rsidR="0007649E" w:rsidRPr="009955B2" w:rsidRDefault="0007649E" w:rsidP="0007649E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val="en-US" w:eastAsia="nl-NL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FCA01BD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nl-NL"/>
              </w:rPr>
            </w:pPr>
            <w:proofErr w:type="spellStart"/>
            <w:r w:rsidRPr="009955B2">
              <w:rPr>
                <w:rFonts w:eastAsia="Times New Roman" w:cs="Calibri"/>
                <w:sz w:val="16"/>
                <w:szCs w:val="16"/>
                <w:lang w:val="en-US" w:eastAsia="nl-NL"/>
              </w:rPr>
              <w:t>Waarderingsrapporten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186B9" w14:textId="7425927C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</w:pPr>
          </w:p>
        </w:tc>
      </w:tr>
      <w:tr w:rsidR="0007649E" w:rsidRPr="009955B2" w14:paraId="497D4F0F" w14:textId="77777777" w:rsidTr="00BF2CFA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650FB47E" w14:textId="77777777" w:rsidR="0007649E" w:rsidRPr="009955B2" w:rsidRDefault="0007649E" w:rsidP="0007649E">
            <w:pPr>
              <w:spacing w:after="0" w:line="240" w:lineRule="auto"/>
              <w:jc w:val="right"/>
              <w:rPr>
                <w:rFonts w:eastAsia="Times New Roman" w:cs="Calibri"/>
                <w:color w:val="4472C4" w:themeColor="accent1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4472C4" w:themeColor="accent1"/>
                <w:sz w:val="16"/>
                <w:szCs w:val="16"/>
                <w:lang w:val="en-US" w:eastAsia="nl-NL"/>
              </w:rPr>
              <w:t>4</w:t>
            </w:r>
          </w:p>
        </w:tc>
        <w:tc>
          <w:tcPr>
            <w:tcW w:w="5125" w:type="dxa"/>
            <w:tcBorders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268C338C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  <w:t>Een prognose van de balans en de winst- en verliesrekening voor een periode van twee jaar na de homologatie van het akkoord;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/>
          </w:tcPr>
          <w:p w14:paraId="6BA2394E" w14:textId="607182DA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</w:pPr>
          </w:p>
        </w:tc>
      </w:tr>
      <w:tr w:rsidR="0007649E" w:rsidRPr="009955B2" w14:paraId="389EA7DE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674ED7AD" w14:textId="77777777" w:rsidR="0007649E" w:rsidRPr="009955B2" w:rsidRDefault="0007649E" w:rsidP="0007649E">
            <w:pPr>
              <w:spacing w:after="0" w:line="240" w:lineRule="auto"/>
              <w:jc w:val="right"/>
              <w:rPr>
                <w:rFonts w:eastAsia="Times New Roman" w:cs="Calibri"/>
                <w:color w:val="4472C4" w:themeColor="accent1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4472C4" w:themeColor="accent1"/>
                <w:sz w:val="16"/>
                <w:szCs w:val="16"/>
                <w:lang w:val="en-US" w:eastAsia="nl-NL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56B4F0E5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  <w:t xml:space="preserve">Een kasstroomprognose voor een periode van één tot twee jaar (op maandbasis) na de homologatie van het akkoord;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68A745A" w14:textId="7DB5BCEF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</w:pPr>
          </w:p>
        </w:tc>
      </w:tr>
      <w:tr w:rsidR="0007649E" w:rsidRPr="009955B2" w14:paraId="34C071CA" w14:textId="77777777" w:rsidTr="00BF2CFA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399ABD33" w14:textId="77777777" w:rsidR="0007649E" w:rsidRPr="009955B2" w:rsidRDefault="0007649E" w:rsidP="0007649E">
            <w:pPr>
              <w:spacing w:after="0" w:line="240" w:lineRule="auto"/>
              <w:jc w:val="right"/>
              <w:rPr>
                <w:rFonts w:eastAsia="Times New Roman" w:cs="Calibri"/>
                <w:color w:val="4472C4" w:themeColor="accent1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4472C4" w:themeColor="accent1"/>
                <w:sz w:val="16"/>
                <w:szCs w:val="16"/>
                <w:lang w:val="en-US" w:eastAsia="nl-NL"/>
              </w:rPr>
              <w:t>6</w:t>
            </w:r>
          </w:p>
        </w:tc>
        <w:tc>
          <w:tcPr>
            <w:tcW w:w="5125" w:type="dxa"/>
            <w:tcBorders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0059274C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  <w:t>De actuele liquiditeitspositie, door weergave van de kaspositie, ruimte onder de kredietfaciliteiten en mogelijke andere bronnen van liquiditeit;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/>
          </w:tcPr>
          <w:p w14:paraId="774532F2" w14:textId="401E1190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4472C4" w:themeColor="accent1"/>
                <w:sz w:val="16"/>
                <w:szCs w:val="16"/>
                <w:lang w:eastAsia="nl-NL"/>
              </w:rPr>
            </w:pPr>
          </w:p>
        </w:tc>
      </w:tr>
      <w:tr w:rsidR="0007649E" w:rsidRPr="009955B2" w14:paraId="7E81A733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55DA2E9E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val="en-US" w:eastAsia="nl-NL"/>
              </w:rPr>
              <w:t>375 (2)e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2E3B543E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eastAsia="nl-NL"/>
              </w:rPr>
              <w:t xml:space="preserve">Inzicht financiële problemen en oplossingen 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351B9721" w14:textId="5C949B26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46376C83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4EF8440A" w14:textId="77777777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07649E">
              <w:rPr>
                <w:rFonts w:eastAsia="Times New Roman" w:cs="Calibr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25571EDB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eastAsia="nl-NL"/>
              </w:rPr>
              <w:t>De aard, omvang en oorzaak van de financiële problemen;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</w:tcPr>
          <w:p w14:paraId="1A478EA1" w14:textId="62DABDCA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02F0CCE6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574AB601" w14:textId="77777777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07649E">
              <w:rPr>
                <w:rFonts w:eastAsia="Times New Roman" w:cs="Calibr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68352B16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eastAsia="nl-NL"/>
              </w:rPr>
              <w:t>Welke pogingen zijn ondernomen deze problemen op te lossen;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</w:tcPr>
          <w:p w14:paraId="5AC2EC51" w14:textId="4C10F8D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57F4CE30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6AF1557D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4769969F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eastAsia="nl-NL"/>
              </w:rPr>
              <w:t>De herstructureringsmaatregelen die onderdeel zijn van het akkoord;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</w:tcPr>
          <w:p w14:paraId="38C4260F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4A1A137F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6596DEE0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67F1369A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eastAsia="nl-NL"/>
              </w:rPr>
              <w:t>De wijze waarop deze maatregelen bijdragen aan een oplossing;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</w:tcPr>
          <w:p w14:paraId="2BC89C1F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5F5FF3B0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656ADEDA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4FF44ABA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sz w:val="16"/>
                <w:szCs w:val="16"/>
                <w:lang w:eastAsia="nl-NL"/>
              </w:rPr>
              <w:t>Hoeveel tijd het naar verwachting vergt om deze maatregelen uit te voeren.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69E3B33C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449ECD34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7F14A08B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375 (2)f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555FED21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nl-NL"/>
              </w:rPr>
              <w:t>Indien van toepassing:</w:t>
            </w: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 zwaarwegende grond voor uitkering onder 20% MKB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C18F5E9" w14:textId="4227297F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nl-NL"/>
              </w:rPr>
            </w:pPr>
          </w:p>
        </w:tc>
      </w:tr>
      <w:tr w:rsidR="0007649E" w:rsidRPr="009955B2" w14:paraId="3F9F13F0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B330A67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022C1FA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nl-NL"/>
              </w:rPr>
              <w:t>Indien eerste verzoek inz. WHOA</w:t>
            </w: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: alle informatie uit 2.3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. - n.v.t.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0783BE9" w14:textId="7E7BA60E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nl-NL"/>
              </w:rPr>
            </w:pPr>
          </w:p>
        </w:tc>
      </w:tr>
      <w:tr w:rsidR="0007649E" w:rsidRPr="009955B2" w14:paraId="06020C97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4CCC42A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6.2.1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E8E6143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Toelichting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hoedanigheid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/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bevoegdheid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verzoeker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73637A8" w14:textId="689E761F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1DF0DC86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7A9A731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6.2.1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627FCE54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Toelichting op de informatie uit het verzoek, 375 (1) en (2)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Fw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C1B49F3" w14:textId="22267A06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2A4D76C3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3C48D413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6.2.1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0FCBD1C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Stemverslag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AEFBDB5" w14:textId="39240E33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</w:p>
        </w:tc>
      </w:tr>
      <w:tr w:rsidR="0007649E" w:rsidRPr="009955B2" w14:paraId="1F950DEE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78D1DE8B" w14:textId="77777777" w:rsidR="0007649E" w:rsidRPr="009955B2" w:rsidRDefault="0007649E" w:rsidP="0007649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1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2653742E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Uitslag van de stemming per klasse;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</w:tcPr>
          <w:p w14:paraId="6A9CE1F3" w14:textId="736FBB5C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4C9D264A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34443775" w14:textId="77777777" w:rsidR="0007649E" w:rsidRPr="009955B2" w:rsidRDefault="0007649E" w:rsidP="0007649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2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38104EBC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Schuldeisers en aandeelhouders die hebben gestemd;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/>
          </w:tcPr>
          <w:p w14:paraId="64A943DB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4F2D47B8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43D2B6C8" w14:textId="77777777" w:rsidR="0007649E" w:rsidRPr="009955B2" w:rsidRDefault="0007649E" w:rsidP="0007649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3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05BADE97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Of zij zich daarbij vóór of tegen het akkoord hebben uitgesproken.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6CFA08B7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62AFF023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172545C6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6.2.2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0BF26DF0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Instemming van de schuldenaar met akkoord, zie 381 (2)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Fw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 of 378 (5)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6E703BB8" w14:textId="67284B60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3A2FBD4E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129C56F1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6.2.2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12C0286E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Afschriften eerdere beslissingen o.g.v. 378/379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Fw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0DBC55F" w14:textId="2073AA8A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6BE7A44A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547E3379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6.2.2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08899682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Correspondentie met weigerende schuldeisers, waaruit weigeringsgronden blijken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215F9BC5" w14:textId="10623C30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201A60AF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30968EEA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6.2.2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1AF56D5E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Andere informatie die van belang is voor beoordeling homologatie verzoek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4717821" w14:textId="23ABBEED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2226C548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EFBD31F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6.2.4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DDF12EC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Verzoek wijzing/beëindiging duurovereenkomst 373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Fw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1E5A63A" w14:textId="0EC85A80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4454B93E" w14:textId="77777777" w:rsidTr="0007649E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46B1633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6.2.5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B3F8176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Extra informatie bij schuldenaren binnen de groep (groep 2:24b)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E566B07" w14:textId="37449028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606BA377" w14:textId="77777777" w:rsidTr="00BF2CFA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153673A" w14:textId="77777777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7649E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125" w:type="dxa"/>
            <w:tcBorders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77ABDE87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Onderbouwing per groepsvennootschap dat is voldaan aan de vereisten van artikel 372 lid 2 aanhef en a tot en met d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Fw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, inclusief onderbouwing  artikel 2:24b BW;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/>
          </w:tcPr>
          <w:p w14:paraId="1784E5AC" w14:textId="5C5B1616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7CEFBAA1" w14:textId="77777777" w:rsidTr="00BF2CFA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C6AFDF9" w14:textId="77777777" w:rsidR="0007649E" w:rsidRPr="0007649E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7649E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4F9E08F5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De onder artikel 2.3.2 genoemde informatie en stukken ten aanzien van die rechtspersonen; 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CCA6E20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10CFCF73" w14:textId="77777777" w:rsidTr="00BF2CFA">
        <w:trPr>
          <w:trHeight w:val="5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3D7C02E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bottom"/>
            <w:hideMark/>
          </w:tcPr>
          <w:p w14:paraId="56F46AC5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 xml:space="preserve">Inzicht in het verloop van de stemprocedure met betrekking tot de schuldeisers van de groepsvennootschappen.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/>
          </w:tcPr>
          <w:p w14:paraId="79B0DB09" w14:textId="2D6B35BE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01AD1B85" w14:textId="77777777" w:rsidTr="00BF2CFA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F5626E7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6.2.6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71F2144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Als economisch gerechtigde stemt: wijze waarop dit plaatsvindt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04C1422" w14:textId="04F97525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07649E" w:rsidRPr="009955B2" w14:paraId="1212D5DD" w14:textId="77777777" w:rsidTr="00BF2CFA">
        <w:trPr>
          <w:trHeight w:val="5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69057583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 xml:space="preserve">6.2.7 </w:t>
            </w:r>
            <w:proofErr w:type="spellStart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Procesregl</w:t>
            </w:r>
            <w:proofErr w:type="spellEnd"/>
            <w:r w:rsidRPr="009955B2">
              <w:rPr>
                <w:rFonts w:eastAsia="Times New Roman" w:cs="Calibri"/>
                <w:color w:val="000000"/>
                <w:sz w:val="16"/>
                <w:szCs w:val="16"/>
                <w:lang w:val="en-US" w:eastAsia="nl-NL"/>
              </w:rPr>
              <w:t>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17A13A6" w14:textId="77777777" w:rsidR="0007649E" w:rsidRPr="009955B2" w:rsidRDefault="0007649E" w:rsidP="0007649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9955B2"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  <w:t>Als certificaathouder of vruchtgebruiker stemt i.p.v. aandeelhouder: wijze waarop dit plaatsvindt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3507E88" w14:textId="710FCBFA" w:rsidR="0007649E" w:rsidRPr="00BF2CFA" w:rsidRDefault="0007649E" w:rsidP="0007649E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</w:tbl>
    <w:p w14:paraId="77A34A6F" w14:textId="77777777" w:rsidR="001E4782" w:rsidRDefault="001E4782" w:rsidP="00221160"/>
    <w:sectPr w:rsidR="001E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9E"/>
    <w:rsid w:val="0007649E"/>
    <w:rsid w:val="001B2331"/>
    <w:rsid w:val="001E4782"/>
    <w:rsid w:val="00221160"/>
    <w:rsid w:val="00256812"/>
    <w:rsid w:val="003278DC"/>
    <w:rsid w:val="0043336C"/>
    <w:rsid w:val="00544931"/>
    <w:rsid w:val="00581FA3"/>
    <w:rsid w:val="00640F4A"/>
    <w:rsid w:val="00854B52"/>
    <w:rsid w:val="009835B6"/>
    <w:rsid w:val="00BA2431"/>
    <w:rsid w:val="00BB5AF5"/>
    <w:rsid w:val="00BF2CFA"/>
    <w:rsid w:val="00C30FB3"/>
    <w:rsid w:val="00CD316E"/>
    <w:rsid w:val="00F0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4CD7"/>
  <w15:chartTrackingRefBased/>
  <w15:docId w15:val="{3F0D7863-2CD0-4AF2-AD65-C22A038F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649E"/>
    <w:pPr>
      <w:spacing w:line="256" w:lineRule="auto"/>
    </w:pPr>
    <w:rPr>
      <w:rFonts w:ascii="Cambria" w:eastAsiaTheme="minorEastAsia" w:hAnsi="Cambria"/>
      <w:kern w:val="0"/>
      <w:lang w:eastAsia="ja-JP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40598-df17-4a27-b2a8-be4f5fbd4c38"/>
    <lcf76f155ced4ddcb4097134ff3c332f xmlns="5792d211-4236-4d1d-97da-6d43aec844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C709A40B6D349866F7B9AC066DA12" ma:contentTypeVersion="15" ma:contentTypeDescription="Een nieuw document maken." ma:contentTypeScope="" ma:versionID="ba1d7e4d389fe779070611f4724fb97c">
  <xsd:schema xmlns:xsd="http://www.w3.org/2001/XMLSchema" xmlns:xs="http://www.w3.org/2001/XMLSchema" xmlns:p="http://schemas.microsoft.com/office/2006/metadata/properties" xmlns:ns2="5792d211-4236-4d1d-97da-6d43aec8441c" xmlns:ns3="ba040598-df17-4a27-b2a8-be4f5fbd4c38" targetNamespace="http://schemas.microsoft.com/office/2006/metadata/properties" ma:root="true" ma:fieldsID="f04d2e622a36dd1cfde8e816a830ee0d" ns2:_="" ns3:_="">
    <xsd:import namespace="5792d211-4236-4d1d-97da-6d43aec8441c"/>
    <xsd:import namespace="ba040598-df17-4a27-b2a8-be4f5fbd4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d211-4236-4d1d-97da-6d43aec84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216d930-a876-4992-bf3f-54fe53c89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0598-df17-4a27-b2a8-be4f5fbd4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2d5008-577c-47a6-ac22-97ab3c6f3bdb}" ma:internalName="TaxCatchAll" ma:showField="CatchAllData" ma:web="ba040598-df17-4a27-b2a8-be4f5fbd4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41F43-AAF9-4710-B2A2-19ACC83291F0}">
  <ds:schemaRefs>
    <ds:schemaRef ds:uri="http://schemas.microsoft.com/office/2006/metadata/properties"/>
    <ds:schemaRef ds:uri="http://schemas.microsoft.com/office/infopath/2007/PartnerControls"/>
    <ds:schemaRef ds:uri="ba040598-df17-4a27-b2a8-be4f5fbd4c38"/>
    <ds:schemaRef ds:uri="5792d211-4236-4d1d-97da-6d43aec8441c"/>
  </ds:schemaRefs>
</ds:datastoreItem>
</file>

<file path=customXml/itemProps2.xml><?xml version="1.0" encoding="utf-8"?>
<ds:datastoreItem xmlns:ds="http://schemas.openxmlformats.org/officeDocument/2006/customXml" ds:itemID="{4992F6A3-7428-4358-81B4-A246DF0D1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4DCA2-852B-4EAD-ABA8-BC05A5072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2d211-4236-4d1d-97da-6d43aec8441c"/>
    <ds:schemaRef ds:uri="ba040598-df17-4a27-b2a8-be4f5fbd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Christiaan van Prooijen</dc:creator>
  <cp:keywords/>
  <dc:description/>
  <cp:lastModifiedBy>Pieter Christiaan van Prooijen</cp:lastModifiedBy>
  <cp:revision>2</cp:revision>
  <dcterms:created xsi:type="dcterms:W3CDTF">2024-01-24T10:30:00Z</dcterms:created>
  <dcterms:modified xsi:type="dcterms:W3CDTF">2024-01-24T10:30:00Z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0x0101008A1C709A40B6D349866F7B9AC066DA12</vt:lpwstr>
  </property>
</Properties>
</file>